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BA6E5E">
        <w:t>0</w:t>
      </w:r>
      <w:r w:rsidR="006A30EA">
        <w:t>5</w:t>
      </w:r>
      <w:r>
        <w:t>)/</w:t>
      </w:r>
      <w:r w:rsidR="00B8268B">
        <w:t>GAP-0</w:t>
      </w:r>
      <w:r w:rsidR="006A30EA">
        <w:t>9</w:t>
      </w:r>
      <w:r w:rsidR="00B8268B">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2C3273">
        <w:tab/>
      </w:r>
      <w:r w:rsidR="002C3273">
        <w:tab/>
        <w:t>25</w:t>
      </w:r>
      <w:r w:rsidR="00784A20">
        <w:t>.</w:t>
      </w:r>
      <w:r w:rsidR="005E068F">
        <w:t>04</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2C3273">
        <w:rPr>
          <w:rFonts w:cs="Arial Unicode MS" w:hint="cs"/>
          <w:b/>
          <w:color w:val="FF0000"/>
          <w:sz w:val="20"/>
          <w:szCs w:val="20"/>
          <w:cs/>
          <w:lang w:val="en-IN" w:eastAsia="en-IN" w:bidi="hi-IN"/>
        </w:rPr>
        <w:t>25</w:t>
      </w:r>
      <w:r w:rsidR="005E068F">
        <w:rPr>
          <w:rFonts w:cs="Arial Unicode MS" w:hint="cs"/>
          <w:b/>
          <w:color w:val="FF0000"/>
          <w:sz w:val="20"/>
          <w:szCs w:val="20"/>
          <w:cs/>
          <w:lang w:val="en-IN" w:eastAsia="en-IN" w:bidi="hi-IN"/>
        </w:rPr>
        <w:t>.05.2017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.30 pm</w:t>
      </w:r>
      <w:r w:rsidR="006C49FA">
        <w:rPr>
          <w:rFonts w:cs="Calibri"/>
          <w:sz w:val="20"/>
          <w:szCs w:val="20"/>
          <w:lang w:val="en-IN" w:eastAsia="en-IN"/>
        </w:rPr>
        <w:t xml:space="preserve"> </w:t>
      </w:r>
      <w:r w:rsidR="006C49FA">
        <w:rPr>
          <w:rFonts w:ascii="Arial" w:hAnsi="Arial" w:cs="Arial"/>
          <w:bCs/>
          <w:sz w:val="20"/>
          <w:szCs w:val="20"/>
        </w:rPr>
        <w:t xml:space="preserve">at </w:t>
      </w:r>
      <w:r w:rsidR="006C49FA" w:rsidRPr="005A046B">
        <w:rPr>
          <w:rFonts w:ascii="Times New Roman" w:hAnsi="Times New Roman" w:cs="Mangal"/>
          <w:sz w:val="28"/>
          <w:szCs w:val="28"/>
        </w:rPr>
        <w:t>Sector-81</w:t>
      </w:r>
      <w:r w:rsidR="006C49FA">
        <w:rPr>
          <w:rFonts w:ascii="Times New Roman" w:hAnsi="Times New Roman" w:cs="Mangal"/>
          <w:sz w:val="28"/>
          <w:szCs w:val="28"/>
        </w:rPr>
        <w:t xml:space="preserve"> </w:t>
      </w:r>
      <w:r w:rsidR="006C49FA" w:rsidRPr="005A046B">
        <w:rPr>
          <w:rFonts w:ascii="Times New Roman" w:hAnsi="Times New Roman" w:cs="Mangal"/>
          <w:sz w:val="28"/>
          <w:szCs w:val="28"/>
        </w:rPr>
        <w:t xml:space="preserve">(Knowledge City), </w:t>
      </w:r>
      <w:proofErr w:type="spellStart"/>
      <w:r w:rsidR="006C49FA" w:rsidRPr="005A046B">
        <w:rPr>
          <w:rFonts w:ascii="Times New Roman" w:hAnsi="Times New Roman" w:cs="Mangal" w:hint="cs"/>
          <w:sz w:val="28"/>
          <w:szCs w:val="28"/>
        </w:rPr>
        <w:t>Man</w:t>
      </w:r>
      <w:r w:rsidR="006C49FA" w:rsidRPr="005A046B">
        <w:rPr>
          <w:rFonts w:ascii="Times New Roman" w:hAnsi="Times New Roman" w:cs="Mangal"/>
          <w:sz w:val="28"/>
          <w:szCs w:val="28"/>
        </w:rPr>
        <w:t>a</w:t>
      </w:r>
      <w:r w:rsidR="006C49FA" w:rsidRPr="005A046B">
        <w:rPr>
          <w:rFonts w:ascii="Times New Roman" w:hAnsi="Times New Roman" w:cs="Mangal" w:hint="cs"/>
          <w:sz w:val="28"/>
          <w:szCs w:val="28"/>
        </w:rPr>
        <w:t>uli</w:t>
      </w:r>
      <w:proofErr w:type="spellEnd"/>
      <w:r w:rsidR="006C49FA" w:rsidRPr="005A046B">
        <w:rPr>
          <w:rFonts w:ascii="Times New Roman" w:hAnsi="Times New Roman" w:cs="Mangal"/>
          <w:sz w:val="28"/>
          <w:szCs w:val="28"/>
        </w:rPr>
        <w:t xml:space="preserve"> P.O.</w:t>
      </w:r>
      <w:r w:rsidR="006C49FA">
        <w:rPr>
          <w:rFonts w:ascii="Times New Roman" w:hAnsi="Times New Roman" w:cs="Mangal"/>
          <w:sz w:val="28"/>
          <w:szCs w:val="28"/>
        </w:rPr>
        <w:t xml:space="preserve"> S</w:t>
      </w:r>
      <w:r w:rsidR="006C49FA" w:rsidRPr="005A046B">
        <w:rPr>
          <w:rFonts w:ascii="Times New Roman" w:hAnsi="Times New Roman" w:cs="Mangal"/>
          <w:sz w:val="28"/>
          <w:szCs w:val="28"/>
        </w:rPr>
        <w:t>.A.S. Nagar, Mohali-140306, Punjab, India</w:t>
      </w:r>
      <w:bookmarkStart w:id="0" w:name="_GoBack"/>
      <w:bookmarkEnd w:id="0"/>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2C3273">
        <w:rPr>
          <w:rFonts w:cs="Arial Unicode MS" w:hint="cs"/>
          <w:b/>
          <w:color w:val="FF0000"/>
          <w:sz w:val="20"/>
          <w:szCs w:val="20"/>
          <w:cs/>
          <w:lang w:val="en-IN" w:eastAsia="en-IN" w:bidi="hi-IN"/>
        </w:rPr>
        <w:t>25.</w:t>
      </w:r>
      <w:r w:rsidR="005E068F">
        <w:rPr>
          <w:rFonts w:cs="Arial Unicode MS" w:hint="cs"/>
          <w:b/>
          <w:color w:val="FF0000"/>
          <w:sz w:val="20"/>
          <w:szCs w:val="20"/>
          <w:cs/>
          <w:lang w:val="en-IN" w:eastAsia="en-IN" w:bidi="hi-IN"/>
        </w:rPr>
        <w:t>05.2017</w:t>
      </w:r>
      <w:proofErr w:type="gramEnd"/>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7B7C49">
        <w:rPr>
          <w:rFonts w:ascii="Century Gothic" w:hAnsi="Century Gothic"/>
          <w:b/>
          <w:sz w:val="20"/>
          <w:szCs w:val="20"/>
          <w:u w:val="single"/>
        </w:rPr>
        <w:t>0</w:t>
      </w:r>
      <w:r w:rsidR="00BA6E5E">
        <w:rPr>
          <w:rFonts w:ascii="Century Gothic" w:hAnsi="Century Gothic"/>
          <w:b/>
          <w:sz w:val="20"/>
          <w:szCs w:val="20"/>
          <w:u w:val="single"/>
        </w:rPr>
        <w:t>5</w:t>
      </w:r>
      <w:r w:rsidR="005E068F">
        <w:rPr>
          <w:rFonts w:ascii="Century Gothic" w:hAnsi="Century Gothic"/>
          <w:b/>
          <w:sz w:val="20"/>
          <w:szCs w:val="20"/>
          <w:u w:val="single"/>
        </w:rPr>
        <w:t>)</w:t>
      </w:r>
      <w:r w:rsidR="006A30EA">
        <w:rPr>
          <w:rFonts w:ascii="Century Gothic" w:hAnsi="Century Gothic"/>
          <w:b/>
          <w:sz w:val="20"/>
          <w:szCs w:val="20"/>
          <w:u w:val="single"/>
        </w:rPr>
        <w:t>/GAP-09</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proofErr w:type="gram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proofErr w:type="gram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BA6E5E">
        <w:rPr>
          <w:rFonts w:ascii="Century Gothic" w:hAnsi="Century Gothic"/>
          <w:b/>
          <w:sz w:val="20"/>
          <w:szCs w:val="20"/>
          <w:u w:val="single"/>
        </w:rPr>
        <w:t xml:space="preserve">Vacuum Oven </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2C3273">
        <w:rPr>
          <w:rFonts w:cs="Arial Unicode MS" w:hint="cs"/>
          <w:b/>
          <w:color w:val="FF0000"/>
          <w:sz w:val="20"/>
          <w:szCs w:val="20"/>
          <w:cs/>
          <w:lang w:val="en-IN" w:eastAsia="en-IN" w:bidi="hi-IN"/>
        </w:rPr>
        <w:t>25</w:t>
      </w:r>
      <w:r w:rsidR="005E068F">
        <w:rPr>
          <w:rFonts w:cs="Arial Unicode MS" w:hint="cs"/>
          <w:b/>
          <w:color w:val="FF0000"/>
          <w:sz w:val="20"/>
          <w:szCs w:val="20"/>
          <w:cs/>
          <w:lang w:val="en-IN" w:eastAsia="en-IN" w:bidi="hi-IN"/>
        </w:rPr>
        <w:t>.05.2017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784A20" w:rsidRDefault="00BA6E5E" w:rsidP="00784A20">
            <w:pPr>
              <w:autoSpaceDE w:val="0"/>
              <w:autoSpaceDN w:val="0"/>
              <w:adjustRightInd w:val="0"/>
              <w:spacing w:after="0" w:line="240" w:lineRule="auto"/>
              <w:jc w:val="both"/>
              <w:rPr>
                <w:rFonts w:ascii="Times New Roman" w:hAnsi="Times New Roman"/>
                <w:b/>
                <w:bCs/>
                <w:szCs w:val="24"/>
              </w:rPr>
            </w:pPr>
            <w:r>
              <w:rPr>
                <w:rFonts w:ascii="Times New Roman" w:hAnsi="Times New Roman"/>
                <w:b/>
                <w:bCs/>
                <w:szCs w:val="24"/>
              </w:rPr>
              <w:t>Vacuum Oven</w:t>
            </w:r>
          </w:p>
        </w:tc>
        <w:tc>
          <w:tcPr>
            <w:tcW w:w="1345" w:type="dxa"/>
            <w:shd w:val="clear" w:color="auto" w:fill="auto"/>
          </w:tcPr>
          <w:p w:rsidR="009841B3" w:rsidRPr="00056E88" w:rsidRDefault="00BA6E5E" w:rsidP="007B7C49">
            <w:pPr>
              <w:spacing w:after="0" w:line="240" w:lineRule="auto"/>
              <w:jc w:val="center"/>
              <w:rPr>
                <w:b/>
              </w:rPr>
            </w:pPr>
            <w:r>
              <w:rPr>
                <w:b/>
                <w:sz w:val="26"/>
              </w:rPr>
              <w:t>One (01)</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CE25AF" w:rsidRPr="00C90774" w:rsidRDefault="00CE25AF" w:rsidP="00CE25AF">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Vacuum Oven should perform a variety of applications from moisture determination, aging test, and sterilization to solvent separation under controlled atmosphere conditions.</w:t>
            </w:r>
          </w:p>
          <w:p w:rsidR="00CE25AF" w:rsidRPr="00C90774" w:rsidRDefault="00CE25AF" w:rsidP="00CE25AF">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Oven capacity :  60 Liters or more</w:t>
            </w:r>
          </w:p>
          <w:p w:rsidR="00CE25AF" w:rsidRPr="00C90774" w:rsidRDefault="00CE25AF" w:rsidP="00CE25AF">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Temperature range:  ± 5</w:t>
            </w:r>
            <w:r w:rsidRPr="00C90774">
              <w:rPr>
                <w:rFonts w:eastAsia="HelveticaNeue-Condensed" w:cstheme="minorHAnsi"/>
                <w:b/>
                <w:bCs/>
                <w:sz w:val="24"/>
                <w:szCs w:val="24"/>
              </w:rPr>
              <w:t>°</w:t>
            </w:r>
            <w:r w:rsidRPr="00C90774">
              <w:rPr>
                <w:rFonts w:eastAsia="Times New Roman" w:cstheme="minorHAnsi"/>
                <w:b/>
                <w:bCs/>
                <w:sz w:val="24"/>
                <w:szCs w:val="24"/>
              </w:rPr>
              <w:t xml:space="preserve">C ambient to 250 </w:t>
            </w:r>
            <w:r w:rsidRPr="00C90774">
              <w:rPr>
                <w:rFonts w:eastAsia="HelveticaNeue-Condensed" w:cstheme="minorHAnsi"/>
                <w:b/>
                <w:bCs/>
                <w:sz w:val="24"/>
                <w:szCs w:val="24"/>
              </w:rPr>
              <w:t>°</w:t>
            </w:r>
            <w:r w:rsidRPr="00C90774">
              <w:rPr>
                <w:rFonts w:eastAsia="Times New Roman" w:cstheme="minorHAnsi"/>
                <w:b/>
                <w:bCs/>
                <w:sz w:val="24"/>
                <w:szCs w:val="24"/>
              </w:rPr>
              <w:t>C.</w:t>
            </w:r>
          </w:p>
          <w:p w:rsidR="00CE25AF" w:rsidRPr="00C90774" w:rsidRDefault="00CE25AF" w:rsidP="00CE25AF">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 xml:space="preserve">Temperature  Control Accuracy : </w:t>
            </w:r>
            <w:r w:rsidRPr="00C90774">
              <w:rPr>
                <w:rFonts w:eastAsia="HelveticaNeue-Condensed" w:cstheme="minorHAnsi"/>
                <w:b/>
                <w:bCs/>
                <w:sz w:val="24"/>
                <w:szCs w:val="24"/>
              </w:rPr>
              <w:t>±2°C at 100°C</w:t>
            </w:r>
          </w:p>
          <w:p w:rsidR="00CE25AF" w:rsidRPr="00C90774" w:rsidRDefault="00CE25AF" w:rsidP="00CE25AF">
            <w:pPr>
              <w:numPr>
                <w:ilvl w:val="0"/>
                <w:numId w:val="33"/>
              </w:numPr>
              <w:shd w:val="clear" w:color="auto" w:fill="FFFFFF"/>
              <w:spacing w:after="0"/>
              <w:ind w:left="0"/>
              <w:rPr>
                <w:rFonts w:eastAsia="Times New Roman" w:cstheme="minorHAnsi"/>
                <w:b/>
                <w:bCs/>
                <w:sz w:val="24"/>
                <w:szCs w:val="24"/>
              </w:rPr>
            </w:pPr>
            <w:r w:rsidRPr="00C90774">
              <w:rPr>
                <w:rFonts w:eastAsia="HelveticaNeue-Condensed" w:cstheme="minorHAnsi"/>
                <w:b/>
                <w:bCs/>
                <w:sz w:val="24"/>
                <w:szCs w:val="24"/>
              </w:rPr>
              <w:t>Vacuum Range  :  0 to 0.1Mpa</w:t>
            </w:r>
          </w:p>
          <w:p w:rsidR="00CE25AF" w:rsidRPr="00C90774" w:rsidRDefault="00CE25AF" w:rsidP="00CE25AF">
            <w:pPr>
              <w:numPr>
                <w:ilvl w:val="0"/>
                <w:numId w:val="33"/>
              </w:numPr>
              <w:shd w:val="clear" w:color="auto" w:fill="FFFFFF"/>
              <w:spacing w:after="0"/>
              <w:ind w:left="0"/>
              <w:rPr>
                <w:rFonts w:eastAsia="Times New Roman" w:cstheme="minorHAnsi"/>
                <w:b/>
                <w:bCs/>
                <w:sz w:val="24"/>
                <w:szCs w:val="24"/>
              </w:rPr>
            </w:pPr>
            <w:r w:rsidRPr="00C90774">
              <w:rPr>
                <w:rFonts w:eastAsia="HelveticaNeue-Condensed" w:cstheme="minorHAnsi"/>
                <w:b/>
                <w:bCs/>
                <w:sz w:val="24"/>
                <w:szCs w:val="24"/>
              </w:rPr>
              <w:t>Resolution  :    1°C</w:t>
            </w:r>
          </w:p>
          <w:p w:rsidR="00CE25AF" w:rsidRPr="00C90774" w:rsidRDefault="00CE25AF" w:rsidP="00CE25AF">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Temperature Control: Microprocessor based controller.</w:t>
            </w:r>
          </w:p>
          <w:p w:rsidR="00CE25AF" w:rsidRPr="00C90774" w:rsidRDefault="00CE25AF" w:rsidP="00CE25AF">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Temperature Display:  Digital LED Display.</w:t>
            </w:r>
          </w:p>
          <w:p w:rsidR="00CE25AF" w:rsidRPr="00C90774" w:rsidRDefault="00CE25AF" w:rsidP="00CE25AF">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lastRenderedPageBreak/>
              <w:t>Vacuum Display: Analog gauge.</w:t>
            </w:r>
          </w:p>
          <w:p w:rsidR="00CE25AF" w:rsidRPr="00C90774" w:rsidRDefault="00CE25AF" w:rsidP="00CE25AF">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 xml:space="preserve">Chamber Material should be made of </w:t>
            </w:r>
            <w:r w:rsidRPr="00C90774">
              <w:rPr>
                <w:rFonts w:cstheme="minorHAnsi"/>
                <w:b/>
                <w:bCs/>
                <w:sz w:val="24"/>
                <w:szCs w:val="24"/>
              </w:rPr>
              <w:t>Corrosion resistant stainless steel.</w:t>
            </w:r>
          </w:p>
          <w:p w:rsidR="00CE25AF" w:rsidRPr="00C90774" w:rsidRDefault="00CE25AF" w:rsidP="00CE25AF">
            <w:pPr>
              <w:numPr>
                <w:ilvl w:val="0"/>
                <w:numId w:val="33"/>
              </w:numPr>
              <w:shd w:val="clear" w:color="auto" w:fill="FFFFFF"/>
              <w:spacing w:after="0"/>
              <w:ind w:left="0"/>
              <w:rPr>
                <w:rFonts w:eastAsia="Times New Roman" w:cstheme="minorHAnsi"/>
                <w:b/>
                <w:bCs/>
                <w:sz w:val="24"/>
                <w:szCs w:val="24"/>
              </w:rPr>
            </w:pPr>
            <w:r w:rsidRPr="00C90774">
              <w:rPr>
                <w:rFonts w:cstheme="minorHAnsi"/>
                <w:b/>
                <w:bCs/>
                <w:sz w:val="24"/>
                <w:szCs w:val="24"/>
              </w:rPr>
              <w:t>Number of shelves should be three or more.</w:t>
            </w:r>
          </w:p>
          <w:p w:rsidR="00CE25AF" w:rsidRPr="00C90774" w:rsidRDefault="00CE25AF" w:rsidP="00CE25AF">
            <w:pPr>
              <w:numPr>
                <w:ilvl w:val="0"/>
                <w:numId w:val="34"/>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Oven should be equipped with heat-tempered full-view window which allows continuous monitoring of chamber.</w:t>
            </w:r>
          </w:p>
          <w:p w:rsidR="00CE25AF" w:rsidRPr="00C90774" w:rsidRDefault="00CE25AF" w:rsidP="00CE25AF">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Control panel should be user friendly to simplifies operation.</w:t>
            </w:r>
          </w:p>
          <w:p w:rsidR="00CE25AF" w:rsidRPr="00C90774" w:rsidRDefault="00CE25AF" w:rsidP="00CE25AF">
            <w:pPr>
              <w:numPr>
                <w:ilvl w:val="0"/>
                <w:numId w:val="33"/>
              </w:numPr>
              <w:shd w:val="clear" w:color="auto" w:fill="FFFFFF"/>
              <w:spacing w:after="0"/>
              <w:ind w:left="0"/>
              <w:rPr>
                <w:rFonts w:eastAsia="Times New Roman" w:cstheme="minorHAnsi"/>
                <w:b/>
                <w:bCs/>
                <w:sz w:val="24"/>
                <w:szCs w:val="24"/>
              </w:rPr>
            </w:pPr>
            <w:r w:rsidRPr="00C90774">
              <w:rPr>
                <w:rFonts w:cstheme="minorHAnsi"/>
                <w:b/>
                <w:bCs/>
                <w:sz w:val="24"/>
                <w:szCs w:val="24"/>
                <w:shd w:val="clear" w:color="auto" w:fill="F7F7F7"/>
              </w:rPr>
              <w:t>Block heaters and anodized aluminum plate shelves should provide uniform heating throughout the oven chamber.</w:t>
            </w:r>
          </w:p>
          <w:p w:rsidR="00CE25AF" w:rsidRPr="00C90774" w:rsidRDefault="00CE25AF" w:rsidP="00CE25AF">
            <w:pPr>
              <w:numPr>
                <w:ilvl w:val="0"/>
                <w:numId w:val="33"/>
              </w:numPr>
              <w:shd w:val="clear" w:color="auto" w:fill="FFFFFF"/>
              <w:spacing w:after="0"/>
              <w:ind w:left="0"/>
              <w:rPr>
                <w:rFonts w:eastAsia="Times New Roman" w:cstheme="minorHAnsi"/>
                <w:b/>
                <w:bCs/>
                <w:sz w:val="24"/>
                <w:szCs w:val="24"/>
              </w:rPr>
            </w:pPr>
            <w:r w:rsidRPr="00C90774">
              <w:rPr>
                <w:rFonts w:cstheme="minorHAnsi"/>
                <w:b/>
                <w:bCs/>
                <w:sz w:val="24"/>
                <w:szCs w:val="24"/>
                <w:shd w:val="clear" w:color="auto" w:fill="F7F7F7"/>
              </w:rPr>
              <w:t xml:space="preserve">Overall dimension of oven should be (W x H x D) cm 75-85 x 55-65 x 50-60 cm and chamber dimension should comply with (W x H x </w:t>
            </w:r>
            <w:proofErr w:type="gramStart"/>
            <w:r w:rsidRPr="00C90774">
              <w:rPr>
                <w:rFonts w:cstheme="minorHAnsi"/>
                <w:b/>
                <w:bCs/>
                <w:sz w:val="24"/>
                <w:szCs w:val="24"/>
                <w:shd w:val="clear" w:color="auto" w:fill="F7F7F7"/>
              </w:rPr>
              <w:t>D)cm</w:t>
            </w:r>
            <w:proofErr w:type="gramEnd"/>
            <w:r w:rsidRPr="00C90774">
              <w:rPr>
                <w:rFonts w:cstheme="minorHAnsi"/>
                <w:b/>
                <w:bCs/>
                <w:sz w:val="24"/>
                <w:szCs w:val="24"/>
                <w:shd w:val="clear" w:color="auto" w:fill="F7F7F7"/>
              </w:rPr>
              <w:t xml:space="preserve"> 35-45 x 35-45  x 35-45  cm.</w:t>
            </w:r>
          </w:p>
          <w:p w:rsidR="00CE25AF" w:rsidRPr="00C90774" w:rsidRDefault="00CE25AF" w:rsidP="00CE25AF">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Power 230 VAC / 50 kHz.</w:t>
            </w:r>
          </w:p>
          <w:p w:rsidR="00CE25AF" w:rsidRPr="00C90774" w:rsidRDefault="00CE25AF" w:rsidP="00CE25AF">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Should be CE Compliance.</w:t>
            </w:r>
          </w:p>
          <w:p w:rsidR="00CE25AF" w:rsidRPr="00C90774" w:rsidRDefault="00CE25AF" w:rsidP="00CE25AF">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Warranty One year.</w:t>
            </w:r>
          </w:p>
          <w:p w:rsidR="00407797" w:rsidRPr="00984561" w:rsidRDefault="00407797" w:rsidP="00407797">
            <w:pPr>
              <w:shd w:val="clear" w:color="auto" w:fill="FFFFFF"/>
              <w:spacing w:after="0"/>
              <w:rPr>
                <w:rFonts w:eastAsia="Times New Roman" w:cstheme="minorHAnsi"/>
                <w:b/>
                <w:bCs/>
                <w:sz w:val="24"/>
                <w:szCs w:val="24"/>
                <w:u w:val="single"/>
              </w:rPr>
            </w:pPr>
            <w:r w:rsidRPr="00984561">
              <w:rPr>
                <w:rFonts w:eastAsia="Times New Roman" w:cstheme="minorHAnsi"/>
                <w:b/>
                <w:bCs/>
                <w:sz w:val="24"/>
                <w:szCs w:val="24"/>
                <w:u w:val="single"/>
              </w:rPr>
              <w:t>Having Vacuum Pump</w:t>
            </w:r>
            <w:r>
              <w:rPr>
                <w:rFonts w:eastAsia="Times New Roman" w:cstheme="minorHAnsi"/>
                <w:b/>
                <w:bCs/>
                <w:sz w:val="24"/>
                <w:szCs w:val="24"/>
                <w:u w:val="single"/>
              </w:rPr>
              <w:t xml:space="preserve"> of following specifications:</w:t>
            </w:r>
          </w:p>
          <w:p w:rsidR="00407797" w:rsidRPr="00C90774" w:rsidRDefault="00407797" w:rsidP="00407797">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Max vacuum:- 20-25.0" Hg : Max pressure (psi) 50-60</w:t>
            </w:r>
          </w:p>
          <w:p w:rsidR="00407797" w:rsidRPr="00C90774" w:rsidRDefault="00407797" w:rsidP="00407797">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Free-air capacity 1.0 cfm or more</w:t>
            </w:r>
          </w:p>
          <w:p w:rsidR="00407797" w:rsidRPr="00C90774" w:rsidRDefault="00407797" w:rsidP="00407797">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Port size:-1/4" NPT(F), 3/8" hose barb on gauges</w:t>
            </w:r>
          </w:p>
          <w:p w:rsidR="00407797" w:rsidRPr="00C90774" w:rsidRDefault="00407797" w:rsidP="00407797">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Motor type:-permanent split capacitor.</w:t>
            </w:r>
          </w:p>
          <w:p w:rsidR="00407797" w:rsidRPr="00C90774" w:rsidRDefault="00407797" w:rsidP="00407797">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Noise level (dB)68</w:t>
            </w:r>
          </w:p>
          <w:p w:rsidR="00407797" w:rsidRPr="00C90774" w:rsidRDefault="00407797" w:rsidP="00407797">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 xml:space="preserve">Duty cycle Continuous </w:t>
            </w:r>
            <w:proofErr w:type="spellStart"/>
            <w:r w:rsidRPr="00C90774">
              <w:rPr>
                <w:rFonts w:eastAsia="Times New Roman" w:cstheme="minorHAnsi"/>
                <w:b/>
                <w:bCs/>
                <w:sz w:val="24"/>
                <w:szCs w:val="24"/>
              </w:rPr>
              <w:t>hp</w:t>
            </w:r>
            <w:proofErr w:type="spellEnd"/>
            <w:r w:rsidRPr="00C90774">
              <w:rPr>
                <w:rFonts w:eastAsia="Times New Roman" w:cstheme="minorHAnsi"/>
                <w:b/>
                <w:bCs/>
                <w:sz w:val="24"/>
                <w:szCs w:val="24"/>
              </w:rPr>
              <w:t xml:space="preserve"> 1/8: Wetted parts.</w:t>
            </w:r>
          </w:p>
          <w:p w:rsidR="00407797" w:rsidRPr="00C90774" w:rsidRDefault="00407797" w:rsidP="00407797">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Wetted Parts : Aluminum, stainless steel</w:t>
            </w:r>
          </w:p>
          <w:p w:rsidR="005E068F" w:rsidRPr="00CE25AF" w:rsidRDefault="00407797" w:rsidP="00784A20">
            <w:pPr>
              <w:numPr>
                <w:ilvl w:val="0"/>
                <w:numId w:val="33"/>
              </w:numPr>
              <w:shd w:val="clear" w:color="auto" w:fill="FFFFFF"/>
              <w:spacing w:after="0"/>
              <w:ind w:left="0"/>
              <w:rPr>
                <w:rFonts w:eastAsia="Times New Roman" w:cstheme="minorHAnsi"/>
                <w:b/>
                <w:bCs/>
                <w:sz w:val="24"/>
                <w:szCs w:val="24"/>
              </w:rPr>
            </w:pPr>
            <w:r w:rsidRPr="00C90774">
              <w:rPr>
                <w:rFonts w:eastAsia="Times New Roman" w:cstheme="minorHAnsi"/>
                <w:b/>
                <w:bCs/>
                <w:sz w:val="24"/>
                <w:szCs w:val="24"/>
              </w:rPr>
              <w:t>Warranty One year.</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 </w:t>
      </w:r>
      <w:proofErr w:type="spellStart"/>
      <w:r w:rsidR="002C3273">
        <w:t>alongwith</w:t>
      </w:r>
      <w:proofErr w:type="spellEnd"/>
      <w:r w:rsidR="002C3273">
        <w:t xml:space="preserve"> performance certificates </w:t>
      </w:r>
      <w:r w:rsidR="00EE7CA8">
        <w:t xml:space="preserve">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r w:rsidR="002C3273">
        <w:t>5221411</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F4052" w:rsidRPr="006F4052" w:rsidRDefault="006F4052" w:rsidP="00BA5869">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784A20">
        <w:rPr>
          <w:rFonts w:ascii="Arial" w:hAnsi="Arial" w:cs="Arial"/>
          <w:bCs/>
          <w:color w:val="FF0000"/>
          <w:sz w:val="20"/>
          <w:szCs w:val="20"/>
          <w:lang w:val="en-US"/>
        </w:rPr>
        <w:t>175</w:t>
      </w:r>
      <w:r w:rsidR="00BA6E5E">
        <w:rPr>
          <w:rFonts w:ascii="Arial" w:hAnsi="Arial" w:cs="Arial"/>
          <w:bCs/>
          <w:color w:val="FF0000"/>
          <w:sz w:val="20"/>
          <w:szCs w:val="20"/>
          <w:lang w:val="en-US"/>
        </w:rPr>
        <w:t>0</w:t>
      </w:r>
      <w:r w:rsidR="007B7C49">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CB1D73" w:rsidRPr="00CB1D73" w:rsidRDefault="00CB1D73" w:rsidP="00CB1D73">
      <w:pPr>
        <w:pStyle w:val="ListParagraph"/>
        <w:ind w:left="709"/>
        <w:jc w:val="both"/>
        <w:rPr>
          <w:rFonts w:ascii="Arial" w:hAnsi="Arial" w:cs="Arial"/>
          <w:bCs/>
          <w:sz w:val="20"/>
          <w:szCs w:val="20"/>
          <w:lang w:val="en-US"/>
        </w:rPr>
      </w:pPr>
    </w:p>
    <w:p w:rsidR="006F4052" w:rsidRDefault="006F4052" w:rsidP="00BA5869">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 xml:space="preserve">Opening of </w:t>
      </w:r>
      <w:proofErr w:type="gramStart"/>
      <w:r w:rsidRPr="006F4052">
        <w:rPr>
          <w:rFonts w:ascii="Arial" w:hAnsi="Arial" w:cs="Arial"/>
          <w:b/>
          <w:color w:val="0066CC"/>
          <w:sz w:val="20"/>
          <w:szCs w:val="20"/>
          <w:u w:val="single"/>
          <w:lang w:val="en-US"/>
        </w:rPr>
        <w:t>BIDS</w:t>
      </w:r>
      <w:r w:rsidRPr="006F4052">
        <w:rPr>
          <w:rFonts w:cs="Calibri"/>
          <w:b/>
          <w:bCs/>
          <w:sz w:val="20"/>
          <w:szCs w:val="20"/>
          <w:u w:val="single"/>
          <w:lang w:eastAsia="en-IN"/>
        </w:rPr>
        <w:t xml:space="preserve"> </w:t>
      </w:r>
      <w:r w:rsidRPr="006F4052">
        <w:rPr>
          <w:rFonts w:cs="Calibri"/>
          <w:b/>
          <w:bCs/>
          <w:sz w:val="20"/>
          <w:szCs w:val="20"/>
          <w:lang w:eastAsia="en-IN"/>
        </w:rPr>
        <w:t>:</w:t>
      </w:r>
      <w:proofErr w:type="gramEnd"/>
      <w:r w:rsidRPr="006F4052">
        <w:rPr>
          <w:rFonts w:cs="Calibri"/>
          <w:b/>
          <w:bCs/>
          <w:sz w:val="20"/>
          <w:szCs w:val="20"/>
          <w:lang w:eastAsia="en-IN"/>
        </w:rPr>
        <w:t xml:space="preserve"> </w:t>
      </w:r>
      <w:r w:rsidRPr="006F4052">
        <w:rPr>
          <w:rFonts w:cs="Calibri"/>
          <w:sz w:val="20"/>
          <w:szCs w:val="20"/>
          <w:lang w:eastAsia="en-IN"/>
        </w:rPr>
        <w:t xml:space="preserve"> </w:t>
      </w:r>
      <w:r w:rsidRPr="006F4052">
        <w:rPr>
          <w:rFonts w:ascii="Arial" w:hAnsi="Arial" w:cs="Arial"/>
          <w:bCs/>
          <w:sz w:val="20"/>
          <w:szCs w:val="20"/>
          <w:lang w:val="en-US"/>
        </w:rPr>
        <w:t>Technical and Commercial bids should be sent in separate sealed envelopes and enclosing them in a common sealed cover</w:t>
      </w:r>
      <w:r w:rsidR="00CB1D73">
        <w:rPr>
          <w:rFonts w:ascii="Arial" w:hAnsi="Arial" w:cs="Arial"/>
          <w:bCs/>
          <w:sz w:val="20"/>
          <w:szCs w:val="20"/>
          <w:lang w:val="en-US"/>
        </w:rPr>
        <w:t xml:space="preserve"> should be submitted on</w:t>
      </w:r>
      <w:r w:rsidR="008B211D">
        <w:rPr>
          <w:rFonts w:ascii="Arial" w:hAnsi="Arial" w:cs="Arial"/>
          <w:bCs/>
          <w:sz w:val="20"/>
          <w:szCs w:val="20"/>
          <w:lang w:val="en-US"/>
        </w:rPr>
        <w:t xml:space="preserve"> </w:t>
      </w:r>
      <w:r w:rsidR="00784A20">
        <w:rPr>
          <w:rFonts w:ascii="Arial" w:hAnsi="Arial" w:cs="Arial"/>
          <w:bCs/>
          <w:sz w:val="20"/>
          <w:szCs w:val="20"/>
          <w:lang w:val="en-US"/>
        </w:rPr>
        <w:t>25</w:t>
      </w:r>
      <w:r w:rsidR="005E068F">
        <w:rPr>
          <w:rFonts w:ascii="Arial" w:hAnsi="Arial" w:cs="Arial"/>
          <w:b/>
          <w:i/>
          <w:color w:val="FF0000"/>
          <w:sz w:val="20"/>
          <w:szCs w:val="20"/>
          <w:u w:val="single"/>
        </w:rPr>
        <w:t>.05.2017</w:t>
      </w:r>
      <w:r w:rsidR="008B211D">
        <w:rPr>
          <w:rFonts w:ascii="Arial" w:hAnsi="Arial" w:cs="Arial"/>
          <w:b/>
          <w:i/>
          <w:color w:val="FF0000"/>
          <w:sz w:val="20"/>
          <w:szCs w:val="20"/>
          <w:u w:val="single"/>
        </w:rPr>
        <w:t xml:space="preserve"> </w:t>
      </w:r>
      <w:r w:rsidR="00CB1D73">
        <w:rPr>
          <w:rFonts w:ascii="Arial" w:hAnsi="Arial" w:cs="Arial"/>
          <w:bCs/>
          <w:sz w:val="20"/>
          <w:szCs w:val="20"/>
          <w:lang w:val="en-US"/>
        </w:rPr>
        <w:t>at 2.30 pm</w:t>
      </w:r>
      <w:r w:rsidR="000C63C3">
        <w:rPr>
          <w:rFonts w:ascii="Arial" w:hAnsi="Arial" w:cs="Arial"/>
          <w:bCs/>
          <w:sz w:val="20"/>
          <w:szCs w:val="20"/>
          <w:lang w:val="en-US"/>
        </w:rPr>
        <w:t xml:space="preserve"> </w:t>
      </w:r>
      <w:r w:rsidR="000C63C3">
        <w:rPr>
          <w:rFonts w:ascii="Arial" w:hAnsi="Arial" w:cs="Arial"/>
          <w:bCs/>
          <w:sz w:val="20"/>
          <w:szCs w:val="20"/>
        </w:rPr>
        <w:t xml:space="preserve">at             </w:t>
      </w:r>
      <w:r w:rsidR="000C63C3">
        <w:rPr>
          <w:rFonts w:ascii="Times New Roman" w:hAnsi="Times New Roman" w:cs="Mangal"/>
          <w:sz w:val="28"/>
          <w:szCs w:val="28"/>
        </w:rPr>
        <w:t xml:space="preserve">Sector-81(Knowledge City), </w:t>
      </w:r>
      <w:proofErr w:type="spellStart"/>
      <w:r w:rsidR="000C63C3">
        <w:rPr>
          <w:rFonts w:ascii="Times New Roman" w:hAnsi="Times New Roman" w:cs="Mangal"/>
          <w:sz w:val="28"/>
          <w:szCs w:val="28"/>
        </w:rPr>
        <w:t>Manauli</w:t>
      </w:r>
      <w:proofErr w:type="spellEnd"/>
      <w:r w:rsidR="000C63C3">
        <w:rPr>
          <w:rFonts w:ascii="Times New Roman" w:hAnsi="Times New Roman" w:cs="Mangal"/>
          <w:sz w:val="28"/>
          <w:szCs w:val="28"/>
        </w:rPr>
        <w:t xml:space="preserve"> P.O. .A.S. Nagar, Mohali-140306, Punjab, India</w:t>
      </w:r>
      <w:r w:rsidR="000C63C3">
        <w:rPr>
          <w:rFonts w:ascii="Arial" w:hAnsi="Arial" w:cs="Arial"/>
          <w:bCs/>
          <w:sz w:val="20"/>
          <w:szCs w:val="20"/>
        </w:rPr>
        <w:t>.</w:t>
      </w:r>
      <w:r w:rsidR="00CB1D73">
        <w:rPr>
          <w:rFonts w:ascii="Arial" w:hAnsi="Arial" w:cs="Arial"/>
          <w:bCs/>
          <w:sz w:val="20"/>
          <w:szCs w:val="20"/>
          <w:lang w:val="en-US"/>
        </w:rPr>
        <w:t>.</w:t>
      </w:r>
      <w:r w:rsidRPr="006F4052">
        <w:rPr>
          <w:rFonts w:ascii="Arial" w:hAnsi="Arial" w:cs="Arial"/>
          <w:bCs/>
          <w:sz w:val="20"/>
          <w:szCs w:val="20"/>
          <w:lang w:val="en-US"/>
        </w:rPr>
        <w:t xml:space="preserve"> The Technical Bid will be opened on the same day </w:t>
      </w:r>
      <w:proofErr w:type="spellStart"/>
      <w:proofErr w:type="gramStart"/>
      <w:r w:rsidR="00CB1D73">
        <w:rPr>
          <w:rFonts w:ascii="Arial" w:hAnsi="Arial" w:cs="Arial"/>
          <w:bCs/>
          <w:sz w:val="20"/>
          <w:szCs w:val="20"/>
          <w:lang w:val="en-US"/>
        </w:rPr>
        <w:t>i.e</w:t>
      </w:r>
      <w:proofErr w:type="spellEnd"/>
      <w:r w:rsidR="00CB1D73">
        <w:rPr>
          <w:rFonts w:ascii="Arial" w:hAnsi="Arial" w:cs="Arial"/>
          <w:bCs/>
          <w:sz w:val="20"/>
          <w:szCs w:val="20"/>
          <w:lang w:val="en-US"/>
        </w:rPr>
        <w:t xml:space="preserve"> </w:t>
      </w:r>
      <w:r w:rsidR="005A3315">
        <w:rPr>
          <w:rFonts w:ascii="Arial" w:hAnsi="Arial" w:cs="Arial"/>
          <w:bCs/>
          <w:sz w:val="20"/>
          <w:szCs w:val="20"/>
          <w:lang w:val="en-US"/>
        </w:rPr>
        <w:t xml:space="preserve"> </w:t>
      </w:r>
      <w:r w:rsidR="00784A20">
        <w:rPr>
          <w:rFonts w:ascii="Arial" w:hAnsi="Arial" w:cs="Arial"/>
          <w:b/>
          <w:i/>
          <w:color w:val="FF0000"/>
          <w:sz w:val="20"/>
          <w:szCs w:val="20"/>
          <w:u w:val="single"/>
        </w:rPr>
        <w:t>25</w:t>
      </w:r>
      <w:r w:rsidR="005E068F">
        <w:rPr>
          <w:rFonts w:ascii="Arial" w:hAnsi="Arial" w:cs="Arial"/>
          <w:b/>
          <w:i/>
          <w:color w:val="FF0000"/>
          <w:sz w:val="20"/>
          <w:szCs w:val="20"/>
          <w:u w:val="single"/>
        </w:rPr>
        <w:t>.05</w:t>
      </w:r>
      <w:r w:rsidR="008B211D">
        <w:rPr>
          <w:rFonts w:ascii="Arial" w:hAnsi="Arial" w:cs="Arial"/>
          <w:b/>
          <w:i/>
          <w:color w:val="FF0000"/>
          <w:sz w:val="20"/>
          <w:szCs w:val="20"/>
          <w:u w:val="single"/>
        </w:rPr>
        <w:t>.2017</w:t>
      </w:r>
      <w:proofErr w:type="gramEnd"/>
      <w:r w:rsidR="00CB1D73">
        <w:rPr>
          <w:rFonts w:ascii="Arial" w:hAnsi="Arial" w:cs="Arial"/>
          <w:bCs/>
          <w:sz w:val="20"/>
          <w:szCs w:val="20"/>
          <w:lang w:val="en-US"/>
        </w:rPr>
        <w:t xml:space="preserve"> </w:t>
      </w:r>
      <w:r w:rsidRPr="006F4052">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F4052">
        <w:rPr>
          <w:rFonts w:ascii="Arial" w:hAnsi="Arial" w:cs="Arial"/>
          <w:bCs/>
          <w:sz w:val="20"/>
          <w:szCs w:val="20"/>
          <w:lang w:val="en-US"/>
        </w:rPr>
        <w:t>superscribed</w:t>
      </w:r>
      <w:proofErr w:type="spellEnd"/>
      <w:r w:rsidRPr="006F4052">
        <w:rPr>
          <w:rFonts w:ascii="Arial" w:hAnsi="Arial" w:cs="Arial"/>
          <w:bCs/>
          <w:sz w:val="20"/>
          <w:szCs w:val="20"/>
          <w:lang w:val="en-US"/>
        </w:rPr>
        <w:t xml:space="preserve"> as </w:t>
      </w:r>
      <w:r w:rsidR="00962FEF" w:rsidRPr="00962FEF">
        <w:rPr>
          <w:rFonts w:ascii="Arial" w:hAnsi="Arial" w:cs="Arial"/>
          <w:b/>
          <w:sz w:val="20"/>
          <w:szCs w:val="20"/>
          <w:u w:val="single"/>
        </w:rPr>
        <w:t>“Q</w:t>
      </w:r>
      <w:r w:rsidR="00692FAF">
        <w:rPr>
          <w:rFonts w:ascii="Arial" w:hAnsi="Arial" w:cs="Arial"/>
          <w:b/>
          <w:sz w:val="20"/>
          <w:szCs w:val="20"/>
          <w:u w:val="single"/>
        </w:rPr>
        <w:t xml:space="preserve">uotation against Tender </w:t>
      </w:r>
      <w:r w:rsidR="007B7C49">
        <w:rPr>
          <w:rFonts w:ascii="Century Gothic" w:hAnsi="Century Gothic"/>
          <w:b/>
          <w:sz w:val="20"/>
          <w:szCs w:val="20"/>
          <w:u w:val="single"/>
        </w:rPr>
        <w:t>CIAB/1(0</w:t>
      </w:r>
      <w:r w:rsidR="00BA6E5E">
        <w:rPr>
          <w:rFonts w:ascii="Century Gothic" w:hAnsi="Century Gothic"/>
          <w:b/>
          <w:sz w:val="20"/>
          <w:szCs w:val="20"/>
          <w:u w:val="single"/>
        </w:rPr>
        <w:t>5</w:t>
      </w:r>
      <w:r w:rsidR="007B7C49">
        <w:rPr>
          <w:rFonts w:ascii="Century Gothic" w:hAnsi="Century Gothic"/>
          <w:b/>
          <w:sz w:val="20"/>
          <w:szCs w:val="20"/>
          <w:u w:val="single"/>
        </w:rPr>
        <w:t>)/17-18/</w:t>
      </w:r>
      <w:proofErr w:type="spellStart"/>
      <w:r w:rsidR="007B7C49">
        <w:rPr>
          <w:rFonts w:ascii="Century Gothic" w:hAnsi="Century Gothic"/>
          <w:b/>
          <w:sz w:val="20"/>
          <w:szCs w:val="20"/>
          <w:u w:val="single"/>
        </w:rPr>
        <w:t>Pur</w:t>
      </w:r>
      <w:proofErr w:type="spellEnd"/>
      <w:r w:rsidR="007B7C49">
        <w:rPr>
          <w:rFonts w:ascii="Century Gothic" w:hAnsi="Century Gothic"/>
          <w:b/>
          <w:sz w:val="20"/>
          <w:szCs w:val="20"/>
          <w:u w:val="single"/>
        </w:rPr>
        <w:t xml:space="preserve"> “</w:t>
      </w:r>
      <w:r w:rsidR="007B7C49" w:rsidRPr="005B768D">
        <w:rPr>
          <w:rFonts w:ascii="Century Gothic" w:hAnsi="Century Gothic"/>
          <w:b/>
          <w:sz w:val="20"/>
          <w:szCs w:val="20"/>
          <w:u w:val="single"/>
        </w:rPr>
        <w:t>for</w:t>
      </w:r>
      <w:r w:rsidR="007B7C49">
        <w:rPr>
          <w:rFonts w:ascii="Century Gothic" w:hAnsi="Century Gothic"/>
          <w:b/>
          <w:sz w:val="20"/>
          <w:szCs w:val="20"/>
          <w:u w:val="single"/>
        </w:rPr>
        <w:t xml:space="preserve"> supply of </w:t>
      </w:r>
      <w:r w:rsidR="00BA6E5E">
        <w:rPr>
          <w:rFonts w:ascii="Century Gothic" w:hAnsi="Century Gothic"/>
          <w:b/>
          <w:sz w:val="20"/>
          <w:szCs w:val="20"/>
          <w:u w:val="single"/>
        </w:rPr>
        <w:t>Vacuum Oven</w:t>
      </w:r>
      <w:r w:rsidR="00962FEF" w:rsidRPr="00962FEF">
        <w:rPr>
          <w:rFonts w:ascii="Arial" w:hAnsi="Arial" w:cs="Arial"/>
          <w:b/>
          <w:sz w:val="20"/>
          <w:szCs w:val="20"/>
          <w:u w:val="single"/>
        </w:rPr>
        <w:t>”</w:t>
      </w:r>
      <w:r w:rsidR="00962FEF" w:rsidRPr="00962FEF">
        <w:rPr>
          <w:rFonts w:ascii="Arial" w:hAnsi="Arial" w:cs="Arial"/>
          <w:b/>
          <w:sz w:val="20"/>
          <w:szCs w:val="20"/>
        </w:rPr>
        <w:t xml:space="preserve"> on </w:t>
      </w:r>
      <w:r w:rsidR="00EE62C0">
        <w:rPr>
          <w:rFonts w:ascii="Arial" w:hAnsi="Arial" w:cs="Arial"/>
          <w:b/>
          <w:sz w:val="20"/>
          <w:szCs w:val="20"/>
        </w:rPr>
        <w:t xml:space="preserve">  </w:t>
      </w:r>
      <w:r w:rsidR="00784A20">
        <w:rPr>
          <w:rFonts w:ascii="Arial" w:hAnsi="Arial" w:cs="Arial"/>
          <w:b/>
          <w:i/>
          <w:color w:val="FF0000"/>
          <w:sz w:val="20"/>
          <w:szCs w:val="20"/>
          <w:u w:val="single"/>
        </w:rPr>
        <w:t>25</w:t>
      </w:r>
      <w:r w:rsidR="005E068F">
        <w:rPr>
          <w:rFonts w:ascii="Arial" w:hAnsi="Arial" w:cs="Arial"/>
          <w:b/>
          <w:i/>
          <w:color w:val="FF0000"/>
          <w:sz w:val="20"/>
          <w:szCs w:val="20"/>
          <w:u w:val="single"/>
        </w:rPr>
        <w:t>.05</w:t>
      </w:r>
      <w:r w:rsidR="008B211D">
        <w:rPr>
          <w:rFonts w:ascii="Arial" w:hAnsi="Arial" w:cs="Arial"/>
          <w:b/>
          <w:i/>
          <w:color w:val="FF0000"/>
          <w:sz w:val="20"/>
          <w:szCs w:val="20"/>
          <w:u w:val="single"/>
        </w:rPr>
        <w:t>.2017</w:t>
      </w:r>
      <w:r w:rsidR="00962FEF" w:rsidRPr="00962FE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w:t>
      </w:r>
      <w:r w:rsidRPr="00CA1A6A">
        <w:rPr>
          <w:rFonts w:ascii="Arial" w:hAnsi="Arial" w:cs="Arial"/>
          <w:b/>
          <w:sz w:val="20"/>
          <w:szCs w:val="20"/>
          <w:u w:val="single"/>
        </w:rPr>
        <w:lastRenderedPageBreak/>
        <w:t>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sidR="00784A20">
        <w:rPr>
          <w:rFonts w:ascii="Arial" w:hAnsi="Arial" w:cs="Arial"/>
          <w:sz w:val="20"/>
          <w:szCs w:val="20"/>
        </w:rPr>
        <w:t xml:space="preserve"> Mohali valid for period of 15</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w:t>
      </w:r>
      <w:r w:rsidRPr="00C96BAB">
        <w:rPr>
          <w:rFonts w:ascii="Arial" w:hAnsi="Arial" w:cs="Arial"/>
          <w:sz w:val="20"/>
          <w:szCs w:val="20"/>
        </w:rPr>
        <w:lastRenderedPageBreak/>
        <w:t>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lastRenderedPageBreak/>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784A20">
        <w:t>5221411</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1D5C94">
        <w:rPr>
          <w:b/>
          <w:sz w:val="20"/>
          <w:szCs w:val="20"/>
          <w:lang w:val="en-US"/>
        </w:rPr>
        <w:t>CIAB/1(</w:t>
      </w:r>
      <w:proofErr w:type="gramStart"/>
      <w:r w:rsidR="007B7C49">
        <w:rPr>
          <w:b/>
          <w:sz w:val="20"/>
          <w:szCs w:val="20"/>
          <w:lang w:val="en-US"/>
        </w:rPr>
        <w:t>0</w:t>
      </w:r>
      <w:r w:rsidR="00A71962">
        <w:rPr>
          <w:b/>
          <w:sz w:val="20"/>
          <w:szCs w:val="20"/>
          <w:lang w:val="en-US"/>
        </w:rPr>
        <w:t>5</w:t>
      </w:r>
      <w:r w:rsidRPr="007B055C">
        <w:rPr>
          <w:b/>
          <w:sz w:val="20"/>
          <w:szCs w:val="20"/>
          <w:lang w:val="en-US"/>
        </w:rPr>
        <w:t>)</w:t>
      </w:r>
      <w:r w:rsidR="00E834E2">
        <w:rPr>
          <w:b/>
          <w:sz w:val="20"/>
          <w:szCs w:val="20"/>
          <w:lang w:val="en-US"/>
        </w:rPr>
        <w:t>GAP</w:t>
      </w:r>
      <w:proofErr w:type="gramEnd"/>
      <w:r w:rsidR="00E834E2">
        <w:rPr>
          <w:b/>
          <w:sz w:val="20"/>
          <w:szCs w:val="20"/>
          <w:lang w:val="en-US"/>
        </w:rPr>
        <w:t>-09/</w:t>
      </w:r>
      <w:r w:rsidRPr="007B055C">
        <w:rPr>
          <w:b/>
          <w:sz w:val="20"/>
          <w:szCs w:val="20"/>
          <w:lang w:val="en-US"/>
        </w:rPr>
        <w:t>1</w:t>
      </w:r>
      <w:r w:rsidR="00692FAF">
        <w:rPr>
          <w:b/>
          <w:sz w:val="20"/>
          <w:szCs w:val="20"/>
          <w:lang w:val="en-US"/>
        </w:rPr>
        <w:t>7-18</w:t>
      </w:r>
      <w:r w:rsidRPr="007B055C">
        <w:rPr>
          <w:b/>
          <w:sz w:val="20"/>
          <w:szCs w:val="20"/>
          <w:lang w:val="en-US"/>
        </w:rPr>
        <w:t xml:space="preserve">/N </w:t>
      </w:r>
      <w:proofErr w:type="spellStart"/>
      <w:r w:rsidRPr="007B055C">
        <w:rPr>
          <w:b/>
          <w:sz w:val="20"/>
          <w:szCs w:val="20"/>
          <w:lang w:val="en-US"/>
        </w:rPr>
        <w:t>Pur</w:t>
      </w:r>
      <w:proofErr w:type="spellEnd"/>
      <w:r w:rsidRPr="007B055C">
        <w:rPr>
          <w:b/>
          <w:sz w:val="20"/>
          <w:szCs w:val="20"/>
          <w:lang w:val="en-US"/>
        </w:rPr>
        <w:t xml:space="preserve"> dated </w:t>
      </w:r>
      <w:r w:rsidR="001D5C94">
        <w:rPr>
          <w:b/>
          <w:sz w:val="20"/>
          <w:szCs w:val="20"/>
          <w:lang w:val="en-US"/>
        </w:rPr>
        <w:t xml:space="preserve">  </w:t>
      </w:r>
      <w:r w:rsidR="00784A20">
        <w:rPr>
          <w:b/>
          <w:sz w:val="20"/>
          <w:szCs w:val="20"/>
          <w:lang w:val="en-US"/>
        </w:rPr>
        <w:t>25</w:t>
      </w:r>
      <w:r w:rsidR="00692FAF">
        <w:rPr>
          <w:b/>
          <w:sz w:val="20"/>
          <w:szCs w:val="20"/>
          <w:lang w:val="en-US"/>
        </w:rPr>
        <w:t xml:space="preserve">.04.2017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Pr="001B673D">
        <w:rPr>
          <w:b/>
          <w:sz w:val="20"/>
          <w:szCs w:val="20"/>
          <w:lang w:val="en-US"/>
        </w:rPr>
        <w:t>CIAB/1(</w:t>
      </w:r>
      <w:r w:rsidR="00A71962">
        <w:rPr>
          <w:b/>
          <w:sz w:val="20"/>
          <w:szCs w:val="20"/>
          <w:lang w:val="en-US"/>
        </w:rPr>
        <w:t>05</w:t>
      </w:r>
      <w:r w:rsidRPr="001B673D">
        <w:rPr>
          <w:b/>
          <w:sz w:val="20"/>
          <w:szCs w:val="20"/>
          <w:lang w:val="en-US"/>
        </w:rPr>
        <w:t>)1</w:t>
      </w:r>
      <w:r w:rsidR="00692FAF">
        <w:rPr>
          <w:b/>
          <w:sz w:val="20"/>
          <w:szCs w:val="20"/>
          <w:lang w:val="en-US"/>
        </w:rPr>
        <w:t>7-18</w:t>
      </w:r>
      <w:r w:rsidRPr="001B673D">
        <w:rPr>
          <w:b/>
          <w:sz w:val="20"/>
          <w:szCs w:val="20"/>
          <w:lang w:val="en-US"/>
        </w:rPr>
        <w:t>/</w:t>
      </w:r>
      <w:r w:rsidR="00E834E2">
        <w:rPr>
          <w:b/>
          <w:sz w:val="20"/>
          <w:szCs w:val="20"/>
          <w:lang w:val="en-US"/>
        </w:rPr>
        <w:t>GAP-09/</w:t>
      </w:r>
      <w:r w:rsidRPr="001B673D">
        <w:rPr>
          <w:b/>
          <w:sz w:val="20"/>
          <w:szCs w:val="20"/>
          <w:lang w:val="en-US"/>
        </w:rPr>
        <w:t xml:space="preserve">N </w:t>
      </w:r>
      <w:proofErr w:type="spellStart"/>
      <w:r w:rsidRPr="001B673D">
        <w:rPr>
          <w:b/>
          <w:sz w:val="20"/>
          <w:szCs w:val="20"/>
          <w:lang w:val="en-US"/>
        </w:rPr>
        <w:t>Pur</w:t>
      </w:r>
      <w:proofErr w:type="spellEnd"/>
      <w:r w:rsidRPr="001B673D">
        <w:rPr>
          <w:b/>
          <w:sz w:val="20"/>
          <w:szCs w:val="20"/>
          <w:lang w:val="en-US"/>
        </w:rPr>
        <w:t xml:space="preserve"> dated </w:t>
      </w:r>
      <w:r w:rsidR="0002592C">
        <w:rPr>
          <w:b/>
          <w:sz w:val="20"/>
          <w:szCs w:val="20"/>
          <w:lang w:val="en-US"/>
        </w:rPr>
        <w:t xml:space="preserve">    </w:t>
      </w:r>
      <w:r w:rsidR="00692FAF">
        <w:rPr>
          <w:b/>
          <w:sz w:val="20"/>
          <w:szCs w:val="20"/>
          <w:lang w:val="en-US"/>
        </w:rPr>
        <w:t>2</w:t>
      </w:r>
      <w:r w:rsidR="00784A20">
        <w:rPr>
          <w:b/>
          <w:sz w:val="20"/>
          <w:szCs w:val="20"/>
          <w:lang w:val="en-US"/>
        </w:rPr>
        <w:t>5</w:t>
      </w:r>
      <w:r w:rsidR="00692FAF">
        <w:rPr>
          <w:b/>
          <w:sz w:val="20"/>
          <w:szCs w:val="20"/>
          <w:lang w:val="en-US"/>
        </w:rPr>
        <w:t>.04.</w:t>
      </w:r>
      <w:r w:rsidR="000B14BC">
        <w:rPr>
          <w:b/>
          <w:sz w:val="20"/>
          <w:szCs w:val="20"/>
          <w:lang w:val="en-US"/>
        </w:rPr>
        <w:t>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689" w:rsidRDefault="00156689">
      <w:pPr>
        <w:spacing w:after="0" w:line="240" w:lineRule="auto"/>
      </w:pPr>
      <w:r>
        <w:separator/>
      </w:r>
    </w:p>
  </w:endnote>
  <w:endnote w:type="continuationSeparator" w:id="0">
    <w:p w:rsidR="00156689" w:rsidRDefault="00156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Neue-Condensed">
    <w:altName w:val="Arial Unicode MS"/>
    <w:panose1 w:val="00000000000000000000"/>
    <w:charset w:val="81"/>
    <w:family w:val="swiss"/>
    <w:notTrueType/>
    <w:pitch w:val="default"/>
    <w:sig w:usb0="00000000" w:usb1="09060000" w:usb2="00000010" w:usb3="00000000" w:csb0="00080000"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784A20" w:rsidRPr="00DD5BA3" w:rsidRDefault="00784A20" w:rsidP="00784A20">
    <w:pPr>
      <w:pStyle w:val="Footer"/>
      <w:rPr>
        <w:b/>
      </w:rPr>
    </w:pPr>
    <w:r w:rsidRPr="00DD5BA3">
      <w:rPr>
        <w:b/>
      </w:rPr>
      <w:t xml:space="preserv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784A20" w:rsidRPr="00DD5BA3" w:rsidRDefault="00784A20" w:rsidP="00784A20">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689" w:rsidRDefault="00156689">
      <w:pPr>
        <w:spacing w:after="0" w:line="240" w:lineRule="auto"/>
      </w:pPr>
      <w:r>
        <w:separator/>
      </w:r>
    </w:p>
  </w:footnote>
  <w:footnote w:type="continuationSeparator" w:id="0">
    <w:p w:rsidR="00156689" w:rsidRDefault="00156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784A20" w:rsidRPr="00DD5BA3" w:rsidRDefault="00784A20" w:rsidP="00784A20">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784A20" w:rsidRPr="00DD5BA3" w:rsidRDefault="00784A20" w:rsidP="00784A20">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784A20" w:rsidRPr="005A046B" w:rsidRDefault="00784A20" w:rsidP="00784A20">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784A20" w:rsidRPr="005A046B" w:rsidRDefault="00784A20" w:rsidP="00784A20">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784A20" w:rsidRPr="00DD5BA3" w:rsidRDefault="00784A20" w:rsidP="00784A20">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784A20" w:rsidRPr="00DD5BA3" w:rsidRDefault="00784A20" w:rsidP="00784A20">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784A20" w:rsidRPr="005A046B" w:rsidRDefault="00784A20" w:rsidP="00784A20">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784A20" w:rsidRPr="005A046B" w:rsidRDefault="00784A20" w:rsidP="00784A20">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0"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2"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1"/>
  </w:num>
  <w:num w:numId="4">
    <w:abstractNumId w:val="0"/>
  </w:num>
  <w:num w:numId="5">
    <w:abstractNumId w:val="9"/>
  </w:num>
  <w:num w:numId="6">
    <w:abstractNumId w:val="1"/>
  </w:num>
  <w:num w:numId="7">
    <w:abstractNumId w:val="11"/>
  </w:num>
  <w:num w:numId="8">
    <w:abstractNumId w:val="2"/>
  </w:num>
  <w:num w:numId="9">
    <w:abstractNumId w:val="8"/>
  </w:num>
  <w:num w:numId="10">
    <w:abstractNumId w:val="24"/>
  </w:num>
  <w:num w:numId="11">
    <w:abstractNumId w:val="30"/>
  </w:num>
  <w:num w:numId="12">
    <w:abstractNumId w:val="16"/>
  </w:num>
  <w:num w:numId="13">
    <w:abstractNumId w:val="4"/>
  </w:num>
  <w:num w:numId="14">
    <w:abstractNumId w:val="20"/>
  </w:num>
  <w:num w:numId="15">
    <w:abstractNumId w:val="14"/>
  </w:num>
  <w:num w:numId="16">
    <w:abstractNumId w:val="13"/>
  </w:num>
  <w:num w:numId="17">
    <w:abstractNumId w:val="3"/>
  </w:num>
  <w:num w:numId="18">
    <w:abstractNumId w:val="19"/>
  </w:num>
  <w:num w:numId="19">
    <w:abstractNumId w:val="5"/>
  </w:num>
  <w:num w:numId="20">
    <w:abstractNumId w:val="25"/>
  </w:num>
  <w:num w:numId="21">
    <w:abstractNumId w:val="33"/>
  </w:num>
  <w:num w:numId="22">
    <w:abstractNumId w:val="26"/>
  </w:num>
  <w:num w:numId="23">
    <w:abstractNumId w:val="18"/>
  </w:num>
  <w:num w:numId="24">
    <w:abstractNumId w:val="15"/>
  </w:num>
  <w:num w:numId="25">
    <w:abstractNumId w:val="28"/>
  </w:num>
  <w:num w:numId="26">
    <w:abstractNumId w:val="17"/>
  </w:num>
  <w:num w:numId="27">
    <w:abstractNumId w:val="23"/>
  </w:num>
  <w:num w:numId="28">
    <w:abstractNumId w:val="22"/>
  </w:num>
  <w:num w:numId="29">
    <w:abstractNumId w:val="29"/>
  </w:num>
  <w:num w:numId="30">
    <w:abstractNumId w:val="32"/>
  </w:num>
  <w:num w:numId="31">
    <w:abstractNumId w:val="27"/>
  </w:num>
  <w:num w:numId="32">
    <w:abstractNumId w:val="6"/>
  </w:num>
  <w:num w:numId="33">
    <w:abstractNumId w:val="12"/>
  </w:num>
  <w:num w:numId="3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56E88"/>
    <w:rsid w:val="00076453"/>
    <w:rsid w:val="00084654"/>
    <w:rsid w:val="00090AEA"/>
    <w:rsid w:val="000A25D3"/>
    <w:rsid w:val="000B14BC"/>
    <w:rsid w:val="000C63C3"/>
    <w:rsid w:val="000E12AB"/>
    <w:rsid w:val="0012470E"/>
    <w:rsid w:val="001365F5"/>
    <w:rsid w:val="00146A61"/>
    <w:rsid w:val="00147FA3"/>
    <w:rsid w:val="001529A7"/>
    <w:rsid w:val="00156689"/>
    <w:rsid w:val="00163BA4"/>
    <w:rsid w:val="001862D2"/>
    <w:rsid w:val="00192D96"/>
    <w:rsid w:val="00195757"/>
    <w:rsid w:val="001B477A"/>
    <w:rsid w:val="001B673D"/>
    <w:rsid w:val="001C0A77"/>
    <w:rsid w:val="001C6C0C"/>
    <w:rsid w:val="001D5845"/>
    <w:rsid w:val="001D5C94"/>
    <w:rsid w:val="00210301"/>
    <w:rsid w:val="00217DC2"/>
    <w:rsid w:val="00230F2A"/>
    <w:rsid w:val="00235B48"/>
    <w:rsid w:val="00290C73"/>
    <w:rsid w:val="002A06C5"/>
    <w:rsid w:val="002A4FDB"/>
    <w:rsid w:val="002C3273"/>
    <w:rsid w:val="002D470E"/>
    <w:rsid w:val="002E0B17"/>
    <w:rsid w:val="002F1093"/>
    <w:rsid w:val="00307E9E"/>
    <w:rsid w:val="00323E0A"/>
    <w:rsid w:val="00332110"/>
    <w:rsid w:val="003429C5"/>
    <w:rsid w:val="00357A15"/>
    <w:rsid w:val="0038081A"/>
    <w:rsid w:val="003B588D"/>
    <w:rsid w:val="003E36BA"/>
    <w:rsid w:val="003E7D5E"/>
    <w:rsid w:val="003F0832"/>
    <w:rsid w:val="00407797"/>
    <w:rsid w:val="00415118"/>
    <w:rsid w:val="00415950"/>
    <w:rsid w:val="00433A41"/>
    <w:rsid w:val="00457981"/>
    <w:rsid w:val="004A1B1B"/>
    <w:rsid w:val="004E77A2"/>
    <w:rsid w:val="004F79F9"/>
    <w:rsid w:val="00516552"/>
    <w:rsid w:val="00547186"/>
    <w:rsid w:val="00552CE9"/>
    <w:rsid w:val="00555485"/>
    <w:rsid w:val="00561D4C"/>
    <w:rsid w:val="005A083E"/>
    <w:rsid w:val="005A3315"/>
    <w:rsid w:val="005C35FA"/>
    <w:rsid w:val="005C7BB0"/>
    <w:rsid w:val="005E068F"/>
    <w:rsid w:val="005E50B0"/>
    <w:rsid w:val="00614F34"/>
    <w:rsid w:val="00663BAF"/>
    <w:rsid w:val="00692FAF"/>
    <w:rsid w:val="006A30EA"/>
    <w:rsid w:val="006A3F0F"/>
    <w:rsid w:val="006C49FA"/>
    <w:rsid w:val="006F4052"/>
    <w:rsid w:val="00705050"/>
    <w:rsid w:val="007154DC"/>
    <w:rsid w:val="00757A46"/>
    <w:rsid w:val="007616F5"/>
    <w:rsid w:val="0076196A"/>
    <w:rsid w:val="00784A20"/>
    <w:rsid w:val="007857E4"/>
    <w:rsid w:val="007B055C"/>
    <w:rsid w:val="007B7C49"/>
    <w:rsid w:val="007E2880"/>
    <w:rsid w:val="007E40B6"/>
    <w:rsid w:val="00800007"/>
    <w:rsid w:val="0080429C"/>
    <w:rsid w:val="0080538A"/>
    <w:rsid w:val="00807834"/>
    <w:rsid w:val="00812115"/>
    <w:rsid w:val="00816489"/>
    <w:rsid w:val="0082649A"/>
    <w:rsid w:val="008452AC"/>
    <w:rsid w:val="00854BD0"/>
    <w:rsid w:val="0085582D"/>
    <w:rsid w:val="008577B0"/>
    <w:rsid w:val="00861328"/>
    <w:rsid w:val="00884E30"/>
    <w:rsid w:val="00894C2F"/>
    <w:rsid w:val="008A687C"/>
    <w:rsid w:val="008B02AB"/>
    <w:rsid w:val="008B1F64"/>
    <w:rsid w:val="008B211D"/>
    <w:rsid w:val="008C7155"/>
    <w:rsid w:val="008D0DC6"/>
    <w:rsid w:val="00930016"/>
    <w:rsid w:val="009362FB"/>
    <w:rsid w:val="00940375"/>
    <w:rsid w:val="00962FEF"/>
    <w:rsid w:val="009841B3"/>
    <w:rsid w:val="00985857"/>
    <w:rsid w:val="00992242"/>
    <w:rsid w:val="009A2B09"/>
    <w:rsid w:val="009A4D30"/>
    <w:rsid w:val="009B2AD7"/>
    <w:rsid w:val="009E1287"/>
    <w:rsid w:val="009F1606"/>
    <w:rsid w:val="00A270F5"/>
    <w:rsid w:val="00A55769"/>
    <w:rsid w:val="00A637BF"/>
    <w:rsid w:val="00A71962"/>
    <w:rsid w:val="00A75D74"/>
    <w:rsid w:val="00A86808"/>
    <w:rsid w:val="00AA30DA"/>
    <w:rsid w:val="00AC1FA4"/>
    <w:rsid w:val="00AD4420"/>
    <w:rsid w:val="00AD4BC9"/>
    <w:rsid w:val="00AD7B55"/>
    <w:rsid w:val="00AE1C00"/>
    <w:rsid w:val="00AF718A"/>
    <w:rsid w:val="00B1300E"/>
    <w:rsid w:val="00B13AEB"/>
    <w:rsid w:val="00B437D6"/>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6841"/>
    <w:rsid w:val="00CB1D73"/>
    <w:rsid w:val="00CE25AF"/>
    <w:rsid w:val="00CE6331"/>
    <w:rsid w:val="00CF0711"/>
    <w:rsid w:val="00CF2500"/>
    <w:rsid w:val="00D01126"/>
    <w:rsid w:val="00D01754"/>
    <w:rsid w:val="00D20451"/>
    <w:rsid w:val="00D27DD7"/>
    <w:rsid w:val="00D7317D"/>
    <w:rsid w:val="00D73662"/>
    <w:rsid w:val="00D76A0F"/>
    <w:rsid w:val="00D80D40"/>
    <w:rsid w:val="00D90795"/>
    <w:rsid w:val="00D90B42"/>
    <w:rsid w:val="00D944FA"/>
    <w:rsid w:val="00D95C2A"/>
    <w:rsid w:val="00DB2A4F"/>
    <w:rsid w:val="00DD2974"/>
    <w:rsid w:val="00DD59DF"/>
    <w:rsid w:val="00DD5BA3"/>
    <w:rsid w:val="00E071D8"/>
    <w:rsid w:val="00E221AA"/>
    <w:rsid w:val="00E22415"/>
    <w:rsid w:val="00E241A9"/>
    <w:rsid w:val="00E325C9"/>
    <w:rsid w:val="00E34398"/>
    <w:rsid w:val="00E5633B"/>
    <w:rsid w:val="00E834E2"/>
    <w:rsid w:val="00E836A8"/>
    <w:rsid w:val="00E92F8B"/>
    <w:rsid w:val="00E9459A"/>
    <w:rsid w:val="00EC2C17"/>
    <w:rsid w:val="00ED7B5C"/>
    <w:rsid w:val="00EE62C0"/>
    <w:rsid w:val="00EE7CA8"/>
    <w:rsid w:val="00EF703F"/>
    <w:rsid w:val="00F15749"/>
    <w:rsid w:val="00F1744A"/>
    <w:rsid w:val="00FA38A9"/>
    <w:rsid w:val="00FA4FD5"/>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D38BD"/>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A72B6-8A6B-43AD-B793-CE5581DE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3879</Words>
  <Characters>22114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4</cp:revision>
  <cp:lastPrinted>2017-04-25T10:01:00Z</cp:lastPrinted>
  <dcterms:created xsi:type="dcterms:W3CDTF">2017-04-26T05:43:00Z</dcterms:created>
  <dcterms:modified xsi:type="dcterms:W3CDTF">2017-04-27T06:25:00Z</dcterms:modified>
</cp:coreProperties>
</file>